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color w:val="FF0000"/>
          <w:sz w:val="32"/>
          <w:szCs w:val="32"/>
          <w:u w:val="thick"/>
        </w:rPr>
      </w:pPr>
    </w:p>
    <w:p>
      <w:pPr>
        <w:spacing w:line="600" w:lineRule="exact"/>
        <w:jc w:val="center"/>
        <w:rPr>
          <w:color w:val="FF0000"/>
          <w:sz w:val="32"/>
          <w:szCs w:val="32"/>
          <w:u w:val="thick"/>
        </w:rPr>
      </w:pPr>
    </w:p>
    <w:p>
      <w:pPr>
        <w:spacing w:line="600" w:lineRule="exact"/>
        <w:jc w:val="center"/>
        <w:rPr>
          <w:color w:val="FF0000"/>
          <w:sz w:val="32"/>
          <w:szCs w:val="32"/>
          <w:u w:val="thick"/>
        </w:rPr>
      </w:pPr>
    </w:p>
    <w:p>
      <w:pPr>
        <w:spacing w:line="600" w:lineRule="exact"/>
        <w:jc w:val="center"/>
        <w:rPr>
          <w:color w:val="FF0000"/>
          <w:sz w:val="32"/>
          <w:szCs w:val="32"/>
          <w:u w:val="thick"/>
        </w:rPr>
      </w:pPr>
    </w:p>
    <w:p>
      <w:pPr>
        <w:spacing w:line="600" w:lineRule="exact"/>
        <w:jc w:val="center"/>
        <w:rPr>
          <w:color w:val="FF0000"/>
          <w:sz w:val="32"/>
          <w:szCs w:val="32"/>
          <w:u w:val="thick"/>
        </w:rPr>
      </w:pPr>
    </w:p>
    <w:p>
      <w:pPr>
        <w:spacing w:line="600" w:lineRule="exact"/>
        <w:jc w:val="center"/>
        <w:rPr>
          <w:color w:val="FF0000"/>
          <w:sz w:val="32"/>
          <w:szCs w:val="32"/>
          <w:u w:val="thick"/>
        </w:rPr>
      </w:pPr>
    </w:p>
    <w:p>
      <w:pPr>
        <w:spacing w:line="600" w:lineRule="exact"/>
        <w:jc w:val="center"/>
        <w:rPr>
          <w:color w:val="FF0000"/>
          <w:sz w:val="32"/>
          <w:szCs w:val="32"/>
          <w:u w:val="thick"/>
        </w:rPr>
      </w:pPr>
    </w:p>
    <w:p>
      <w:pPr>
        <w:spacing w:line="760" w:lineRule="exact"/>
        <w:ind w:left="-178" w:leftChars="-85" w:right="-334" w:rightChars="-159" w:firstLine="560" w:firstLineChars="2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赣环院团发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〔201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号</w:t>
      </w:r>
    </w:p>
    <w:p>
      <w:pPr>
        <w:spacing w:line="600" w:lineRule="exact"/>
        <w:jc w:val="center"/>
        <w:rPr>
          <w:rFonts w:hint="eastAsia" w:ascii="仿宋" w:hAnsi="仿宋" w:eastAsia="仿宋" w:cs="仿宋"/>
          <w:color w:val="FF0000"/>
          <w:sz w:val="32"/>
          <w:szCs w:val="32"/>
          <w:u w:val="thick"/>
        </w:rPr>
      </w:pPr>
    </w:p>
    <w:p>
      <w:pPr>
        <w:spacing w:line="760" w:lineRule="exact"/>
        <w:ind w:left="-178" w:leftChars="-85" w:right="-334" w:rightChars="-159"/>
        <w:jc w:val="center"/>
        <w:rPr>
          <w:rFonts w:hint="eastAsia" w:ascii="微软雅黑" w:hAnsi="微软雅黑" w:eastAsia="微软雅黑" w:cs="微软雅黑"/>
          <w:b/>
          <w:bCs/>
          <w:color w:val="222222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color w:val="222222"/>
          <w:sz w:val="44"/>
          <w:szCs w:val="44"/>
        </w:rPr>
        <w:t>关于201</w:t>
      </w:r>
      <w:r>
        <w:rPr>
          <w:rFonts w:hint="eastAsia" w:ascii="微软雅黑" w:hAnsi="微软雅黑" w:eastAsia="微软雅黑" w:cs="微软雅黑"/>
          <w:b/>
          <w:bCs/>
          <w:color w:val="222222"/>
          <w:sz w:val="44"/>
          <w:szCs w:val="4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/>
          <w:bCs/>
          <w:color w:val="222222"/>
          <w:sz w:val="44"/>
          <w:szCs w:val="44"/>
        </w:rPr>
        <w:t>年</w:t>
      </w:r>
      <w:r>
        <w:rPr>
          <w:rFonts w:hint="eastAsia" w:ascii="微软雅黑" w:hAnsi="微软雅黑" w:eastAsia="微软雅黑" w:cs="微软雅黑"/>
          <w:b/>
          <w:bCs/>
          <w:color w:val="222222"/>
          <w:sz w:val="44"/>
          <w:szCs w:val="44"/>
          <w:lang w:eastAsia="zh-CN"/>
        </w:rPr>
        <w:t>度</w:t>
      </w:r>
      <w:r>
        <w:rPr>
          <w:rFonts w:hint="eastAsia" w:ascii="微软雅黑" w:hAnsi="微软雅黑" w:eastAsia="微软雅黑" w:cs="微软雅黑"/>
          <w:b/>
          <w:bCs/>
          <w:color w:val="222222"/>
          <w:sz w:val="44"/>
          <w:szCs w:val="44"/>
        </w:rPr>
        <w:t>社团工作评议情况的通报</w:t>
      </w:r>
    </w:p>
    <w:p>
      <w:pPr>
        <w:tabs>
          <w:tab w:val="left" w:pos="5100"/>
        </w:tabs>
        <w:spacing w:line="600" w:lineRule="exact"/>
        <w:ind w:left="-141" w:leftChars="-67"/>
        <w:rPr>
          <w:rFonts w:hint="eastAsia" w:ascii="仿宋" w:hAnsi="仿宋" w:eastAsia="仿宋" w:cs="仿宋"/>
          <w:color w:val="0D0D0D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各社团归口部门（学院）、各社团、各社团指导教师：</w:t>
      </w:r>
    </w:p>
    <w:p>
      <w:pPr>
        <w:spacing w:line="760" w:lineRule="exact"/>
        <w:ind w:left="-178" w:leftChars="-85" w:right="-334" w:rightChars="-159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全院</w:t>
      </w:r>
      <w:r>
        <w:rPr>
          <w:rFonts w:hint="eastAsia" w:ascii="仿宋" w:hAnsi="仿宋" w:eastAsia="仿宋" w:cs="仿宋"/>
          <w:sz w:val="32"/>
          <w:szCs w:val="32"/>
        </w:rPr>
        <w:t>各社团在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</w:rPr>
        <w:t>团委的领导下，在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学生</w:t>
      </w:r>
      <w:r>
        <w:rPr>
          <w:rFonts w:hint="eastAsia" w:ascii="仿宋" w:hAnsi="仿宋" w:eastAsia="仿宋" w:cs="仿宋"/>
          <w:sz w:val="32"/>
          <w:szCs w:val="32"/>
        </w:rPr>
        <w:t>社团联合会的管理和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社团工作委员会的</w:t>
      </w:r>
      <w:r>
        <w:rPr>
          <w:rFonts w:hint="eastAsia" w:ascii="仿宋" w:hAnsi="仿宋" w:eastAsia="仿宋" w:cs="仿宋"/>
          <w:sz w:val="32"/>
          <w:szCs w:val="32"/>
        </w:rPr>
        <w:t>服务下，第十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学生</w:t>
      </w:r>
      <w:r>
        <w:rPr>
          <w:rFonts w:hint="eastAsia" w:ascii="仿宋" w:hAnsi="仿宋" w:eastAsia="仿宋" w:cs="仿宋"/>
          <w:sz w:val="32"/>
          <w:szCs w:val="32"/>
        </w:rPr>
        <w:t>社团联合会全体干部、各社团负责人积极服务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</w:rPr>
        <w:t>社团工作，丰富了社团文化，推动校园文化不断发展，圆满完成了201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年度社团的各项工作。</w:t>
      </w:r>
    </w:p>
    <w:p>
      <w:pPr>
        <w:spacing w:line="760" w:lineRule="exact"/>
        <w:ind w:left="-178" w:leftChars="-85" w:right="-334" w:rightChars="-159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为表彰先进，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树立典型</w:t>
      </w:r>
      <w:r>
        <w:rPr>
          <w:rFonts w:hint="eastAsia" w:ascii="仿宋" w:hAnsi="仿宋" w:eastAsia="仿宋" w:cs="仿宋"/>
          <w:sz w:val="32"/>
          <w:szCs w:val="32"/>
        </w:rPr>
        <w:t>，经综合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考评</w:t>
      </w:r>
      <w:r>
        <w:rPr>
          <w:rFonts w:hint="eastAsia" w:ascii="仿宋" w:hAnsi="仿宋" w:eastAsia="仿宋" w:cs="仿宋"/>
          <w:sz w:val="32"/>
          <w:szCs w:val="32"/>
        </w:rPr>
        <w:t>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</w:rPr>
        <w:t>团委研究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决定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授予学生</w:t>
      </w:r>
      <w:r>
        <w:rPr>
          <w:rFonts w:hint="eastAsia" w:ascii="仿宋" w:hAnsi="仿宋" w:eastAsia="仿宋" w:cs="仿宋"/>
          <w:sz w:val="32"/>
          <w:szCs w:val="32"/>
        </w:rPr>
        <w:t>社团联合会等1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个社团为201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年度社团工作综合考评“先进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集体</w:t>
      </w:r>
      <w:r>
        <w:rPr>
          <w:rFonts w:hint="eastAsia" w:ascii="仿宋" w:hAnsi="仿宋" w:eastAsia="仿宋" w:cs="仿宋"/>
          <w:sz w:val="32"/>
          <w:szCs w:val="32"/>
        </w:rPr>
        <w:t>”；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授予刘盛锋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0名同学为201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年度社团工作综合考评“先进个人”。具体名单如下：</w:t>
      </w:r>
    </w:p>
    <w:p>
      <w:pPr>
        <w:spacing w:line="7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一、201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sz w:val="32"/>
          <w:szCs w:val="32"/>
        </w:rPr>
        <w:t>年度社团工作综合考评“先进集体”（1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32"/>
          <w:szCs w:val="32"/>
        </w:rPr>
        <w:t>个）：</w:t>
      </w:r>
    </w:p>
    <w:p>
      <w:pPr>
        <w:spacing w:line="7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学生</w:t>
      </w:r>
      <w:r>
        <w:rPr>
          <w:rFonts w:hint="eastAsia" w:ascii="仿宋" w:hAnsi="仿宋" w:eastAsia="仿宋" w:cs="仿宋"/>
          <w:sz w:val="32"/>
          <w:szCs w:val="32"/>
        </w:rPr>
        <w:t>社团联合会、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社团工作委员会、轻音社、</w:t>
      </w:r>
      <w:r>
        <w:rPr>
          <w:rFonts w:hint="eastAsia" w:ascii="仿宋" w:hAnsi="仿宋" w:eastAsia="仿宋" w:cs="仿宋"/>
          <w:sz w:val="32"/>
          <w:szCs w:val="32"/>
        </w:rPr>
        <w:t>书画协会、礼仪队、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映山红艺术团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旅游协会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青年志愿者协会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茶学社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计算机</w:t>
      </w:r>
      <w:r>
        <w:rPr>
          <w:rFonts w:hint="eastAsia" w:ascii="仿宋" w:hAnsi="仿宋" w:eastAsia="仿宋" w:cs="仿宋"/>
          <w:sz w:val="32"/>
          <w:szCs w:val="32"/>
        </w:rPr>
        <w:t>协会、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通讯信息</w:t>
      </w:r>
      <w:r>
        <w:rPr>
          <w:rFonts w:hint="eastAsia" w:ascii="仿宋" w:hAnsi="仿宋" w:eastAsia="仿宋" w:cs="仿宋"/>
          <w:sz w:val="32"/>
          <w:szCs w:val="32"/>
        </w:rPr>
        <w:t>协会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、愚匠木作协会</w:t>
      </w:r>
    </w:p>
    <w:p>
      <w:pPr>
        <w:ind w:left="567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二、201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sz w:val="32"/>
          <w:szCs w:val="32"/>
        </w:rPr>
        <w:t>年度社团工作综合考评“先进个人”（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sz w:val="32"/>
          <w:szCs w:val="32"/>
        </w:rPr>
        <w:t>0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名</w:t>
      </w:r>
      <w:r>
        <w:rPr>
          <w:rFonts w:hint="eastAsia" w:ascii="仿宋" w:hAnsi="仿宋" w:eastAsia="仿宋" w:cs="仿宋"/>
          <w:b/>
          <w:sz w:val="32"/>
          <w:szCs w:val="32"/>
        </w:rPr>
        <w:t>）：</w:t>
      </w:r>
    </w:p>
    <w:p>
      <w:pPr>
        <w:widowControl/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学生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社团联合会 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刘盛锋、高秀清、叶光辉、</w:t>
      </w:r>
      <w:r>
        <w:rPr>
          <w:rFonts w:hint="eastAsia" w:ascii="仿宋" w:hAnsi="仿宋" w:eastAsia="仿宋" w:cs="仿宋"/>
          <w:sz w:val="32"/>
          <w:szCs w:val="32"/>
        </w:rPr>
        <w:t>冯彩云、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邱靖惠、陈美玲、毕辉、潘振鹏、赵素萍</w:t>
      </w:r>
    </w:p>
    <w:p>
      <w:pPr>
        <w:widowControl/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社团工作委员会（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：卢琳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、李江闽</w:t>
      </w:r>
      <w:r>
        <w:rPr>
          <w:rFonts w:hint="eastAsia" w:ascii="仿宋" w:hAnsi="仿宋" w:eastAsia="仿宋" w:cs="仿宋"/>
          <w:sz w:val="32"/>
          <w:szCs w:val="32"/>
        </w:rPr>
        <w:t>、李祥、阴珍珠、蔡丽丽、胡玉芯、张洁、刘雅萍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轻音社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名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李霖、钟汝峰、曾宇航、廖昱涵、叶勤龙、欧阳斌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书画协会（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：卢水清、陈财珍、张敏、胡昊明、陈子微、王佳敏</w:t>
      </w:r>
    </w:p>
    <w:p>
      <w:pPr>
        <w:widowControl/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礼仪队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名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：刘晶晶、邹宇豪、刘凤仪、任美玲、江琪、支崇智</w:t>
      </w:r>
    </w:p>
    <w:p>
      <w:pPr>
        <w:widowControl/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映山红艺术团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聂雪峰、</w:t>
      </w:r>
      <w:r>
        <w:rPr>
          <w:rFonts w:hint="eastAsia" w:ascii="仿宋" w:hAnsi="仿宋" w:eastAsia="仿宋" w:cs="仿宋"/>
          <w:sz w:val="32"/>
          <w:szCs w:val="32"/>
        </w:rPr>
        <w:t>黄琦佳、曾玥、王鑫鑫、陈月萍、袁礼鹏</w:t>
      </w:r>
    </w:p>
    <w:p>
      <w:pPr>
        <w:widowControl/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旅游协会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名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陈雨金、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董娜、陈月怡、廖兴华、叶新亚、李凯梅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青年志愿者协会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名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：赖豪辉、罗丽忠、温嘉君、钟云飞、刘铁金</w:t>
      </w:r>
    </w:p>
    <w:p>
      <w:pPr>
        <w:widowControl/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茶学社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：温豪、朱建平、周文翰、胡科</w:t>
      </w:r>
    </w:p>
    <w:p>
      <w:pPr>
        <w:widowControl/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通讯信息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协会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名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：月文栋、魏湖珊、陈雪萍、陈丽</w:t>
      </w:r>
    </w:p>
    <w:p>
      <w:pPr>
        <w:widowControl/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愚匠木作协会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名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：彭洪君、欧阳文定、廖源源、李德鑫</w:t>
      </w:r>
    </w:p>
    <w:p>
      <w:pPr>
        <w:widowControl/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计算机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协会（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：许岐、王晨</w:t>
      </w:r>
    </w:p>
    <w:p>
      <w:pPr>
        <w:widowControl/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服装表演协会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名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谢景林</w:t>
      </w:r>
    </w:p>
    <w:p>
      <w:pPr>
        <w:widowControl/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乒乓球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协会（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名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袁杰</w:t>
      </w:r>
    </w:p>
    <w:p>
      <w:pPr>
        <w:widowControl/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汽车之友协会（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名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：康云</w:t>
      </w:r>
    </w:p>
    <w:p>
      <w:pPr>
        <w:widowControl/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萌遇动漫社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名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朱奕珺</w:t>
      </w:r>
    </w:p>
    <w:p>
      <w:pPr>
        <w:spacing w:line="760" w:lineRule="exact"/>
        <w:ind w:left="-178" w:leftChars="-85" w:right="-334" w:rightChars="-159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希望此次受表彰的社团干部再接再厉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开拓进取，在社团的建设和各项工作中不断取得新的成绩。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全院</w:t>
      </w:r>
      <w:r>
        <w:rPr>
          <w:rFonts w:hint="eastAsia" w:ascii="仿宋" w:hAnsi="仿宋" w:eastAsia="仿宋" w:cs="仿宋"/>
          <w:sz w:val="32"/>
          <w:szCs w:val="32"/>
        </w:rPr>
        <w:t>社团和广大社团干部要以受到表彰的先进集体和先进个人为榜样，进一步密切同社团会员联系，锐意进取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开拓创新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戒骄戒躁，严格要求自己，不断取得新的成绩。</w:t>
      </w: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共青团江西环境工程职业学院委员会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年3月2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tbl>
      <w:tblPr>
        <w:tblStyle w:val="7"/>
        <w:tblpPr w:leftFromText="180" w:rightFromText="180" w:vertAnchor="text" w:horzAnchor="page" w:tblpX="1957" w:tblpY="1152"/>
        <w:tblW w:w="8460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460" w:type="dxa"/>
            <w:tcBorders>
              <w:top w:val="single" w:color="auto" w:sz="4" w:space="0"/>
            </w:tcBorders>
          </w:tcPr>
          <w:p>
            <w:pPr>
              <w:spacing w:line="600" w:lineRule="exact"/>
              <w:ind w:right="-120" w:rightChars="-5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江西环境工程职业学院团委办公室         201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年3月2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日印发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91520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  <w:r>
      <w:rPr>
        <w:rFonts w:hint="eastAsia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49D5F"/>
    <w:multiLevelType w:val="singleLevel"/>
    <w:tmpl w:val="5C449D5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0354B"/>
    <w:rsid w:val="00047393"/>
    <w:rsid w:val="00055B65"/>
    <w:rsid w:val="000604DD"/>
    <w:rsid w:val="00063906"/>
    <w:rsid w:val="000754EA"/>
    <w:rsid w:val="00091317"/>
    <w:rsid w:val="000B23F5"/>
    <w:rsid w:val="000B2C80"/>
    <w:rsid w:val="000C0842"/>
    <w:rsid w:val="000D0273"/>
    <w:rsid w:val="00112449"/>
    <w:rsid w:val="0014594B"/>
    <w:rsid w:val="001930EF"/>
    <w:rsid w:val="001C4B6F"/>
    <w:rsid w:val="001D7E43"/>
    <w:rsid w:val="0020356B"/>
    <w:rsid w:val="002342AB"/>
    <w:rsid w:val="00264C3C"/>
    <w:rsid w:val="002712AF"/>
    <w:rsid w:val="002A50AB"/>
    <w:rsid w:val="002C730C"/>
    <w:rsid w:val="002D4AB3"/>
    <w:rsid w:val="003015A7"/>
    <w:rsid w:val="00305490"/>
    <w:rsid w:val="0035342A"/>
    <w:rsid w:val="0037302C"/>
    <w:rsid w:val="003A2CE3"/>
    <w:rsid w:val="0041219C"/>
    <w:rsid w:val="00423766"/>
    <w:rsid w:val="0044221C"/>
    <w:rsid w:val="00456DF6"/>
    <w:rsid w:val="004A45E6"/>
    <w:rsid w:val="004F39B2"/>
    <w:rsid w:val="004F7530"/>
    <w:rsid w:val="00514B93"/>
    <w:rsid w:val="00523066"/>
    <w:rsid w:val="00551F5C"/>
    <w:rsid w:val="00564C5A"/>
    <w:rsid w:val="00583AF6"/>
    <w:rsid w:val="005E6B7C"/>
    <w:rsid w:val="00624219"/>
    <w:rsid w:val="0064599D"/>
    <w:rsid w:val="006576DF"/>
    <w:rsid w:val="00660EF3"/>
    <w:rsid w:val="006772BB"/>
    <w:rsid w:val="00696E89"/>
    <w:rsid w:val="00697B2E"/>
    <w:rsid w:val="006A46DD"/>
    <w:rsid w:val="006E0749"/>
    <w:rsid w:val="00775E0F"/>
    <w:rsid w:val="00797A62"/>
    <w:rsid w:val="007B5ED0"/>
    <w:rsid w:val="007B711A"/>
    <w:rsid w:val="007C2E29"/>
    <w:rsid w:val="007F2527"/>
    <w:rsid w:val="00865D56"/>
    <w:rsid w:val="008850BA"/>
    <w:rsid w:val="008C24C0"/>
    <w:rsid w:val="008E2331"/>
    <w:rsid w:val="00904688"/>
    <w:rsid w:val="00937E27"/>
    <w:rsid w:val="009C1C1F"/>
    <w:rsid w:val="00A13183"/>
    <w:rsid w:val="00A31820"/>
    <w:rsid w:val="00A45AE2"/>
    <w:rsid w:val="00A87B2C"/>
    <w:rsid w:val="00A911A6"/>
    <w:rsid w:val="00AE23FF"/>
    <w:rsid w:val="00B41BC5"/>
    <w:rsid w:val="00B41F19"/>
    <w:rsid w:val="00BE1A71"/>
    <w:rsid w:val="00BF1CBF"/>
    <w:rsid w:val="00BF58FB"/>
    <w:rsid w:val="00BF7095"/>
    <w:rsid w:val="00C57BC3"/>
    <w:rsid w:val="00C7526B"/>
    <w:rsid w:val="00C845C5"/>
    <w:rsid w:val="00C86F8B"/>
    <w:rsid w:val="00CC7284"/>
    <w:rsid w:val="00D03492"/>
    <w:rsid w:val="00D13F35"/>
    <w:rsid w:val="00D90F7D"/>
    <w:rsid w:val="00DA3246"/>
    <w:rsid w:val="00DD40DE"/>
    <w:rsid w:val="00DE12CF"/>
    <w:rsid w:val="00DF523A"/>
    <w:rsid w:val="00E16DEF"/>
    <w:rsid w:val="00E4129B"/>
    <w:rsid w:val="00E837E4"/>
    <w:rsid w:val="00E87B3C"/>
    <w:rsid w:val="00EB6476"/>
    <w:rsid w:val="00F05CD7"/>
    <w:rsid w:val="00F0669F"/>
    <w:rsid w:val="00F177E4"/>
    <w:rsid w:val="00F65C1F"/>
    <w:rsid w:val="00FA1F31"/>
    <w:rsid w:val="00FF34D2"/>
    <w:rsid w:val="125D30F1"/>
    <w:rsid w:val="1A2E2EA9"/>
    <w:rsid w:val="2D2C4318"/>
    <w:rsid w:val="3A43234F"/>
    <w:rsid w:val="4A174812"/>
    <w:rsid w:val="515B3F25"/>
    <w:rsid w:val="5B9804C5"/>
    <w:rsid w:val="77722D39"/>
    <w:rsid w:val="7965359C"/>
    <w:rsid w:val="7B8A03B3"/>
    <w:rsid w:val="7DF86476"/>
    <w:rsid w:val="7E80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批注框文本 Char"/>
    <w:link w:val="3"/>
    <w:uiPriority w:val="0"/>
    <w:rPr>
      <w:rFonts w:ascii="Calibri" w:hAnsi="Calibri"/>
      <w:kern w:val="2"/>
      <w:sz w:val="18"/>
      <w:szCs w:val="18"/>
    </w:rPr>
  </w:style>
  <w:style w:type="paragraph" w:customStyle="1" w:styleId="11">
    <w:name w:val="无间隔1"/>
    <w:link w:val="12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2">
    <w:name w:val="无间隔 Char"/>
    <w:link w:val="11"/>
    <w:uiPriority w:val="1"/>
    <w:rPr>
      <w:rFonts w:ascii="Calibri" w:hAnsi="Calibri"/>
      <w:sz w:val="22"/>
      <w:szCs w:val="22"/>
      <w:lang w:bidi="ar-SA"/>
    </w:rPr>
  </w:style>
  <w:style w:type="character" w:customStyle="1" w:styleId="13">
    <w:name w:val="页眉 Char"/>
    <w:link w:val="5"/>
    <w:uiPriority w:val="99"/>
    <w:rPr>
      <w:kern w:val="2"/>
      <w:sz w:val="18"/>
      <w:szCs w:val="22"/>
    </w:rPr>
  </w:style>
  <w:style w:type="character" w:customStyle="1" w:styleId="14">
    <w:name w:val="日期 Char"/>
    <w:link w:val="2"/>
    <w:uiPriority w:val="0"/>
    <w:rPr>
      <w:rFonts w:ascii="Calibri" w:hAnsi="Calibri"/>
      <w:kern w:val="2"/>
      <w:sz w:val="21"/>
      <w:szCs w:val="22"/>
    </w:rPr>
  </w:style>
  <w:style w:type="character" w:customStyle="1" w:styleId="15">
    <w:name w:val="页脚 Char"/>
    <w:basedOn w:val="8"/>
    <w:link w:val="4"/>
    <w:uiPriority w:val="99"/>
    <w:rPr>
      <w:rFonts w:ascii="Calibri" w:hAnsi="Calibri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9F9202-3D47-4096-B5FD-56CBE9471C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1</Pages>
  <Words>154</Words>
  <Characters>883</Characters>
  <Lines>7</Lines>
  <Paragraphs>2</Paragraphs>
  <TotalTime>9</TotalTime>
  <ScaleCrop>false</ScaleCrop>
  <LinksUpToDate>false</LinksUpToDate>
  <CharactersWithSpaces>1035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2017-03-21T11:24:00Z</dcterms:created>
  <dc:creator>Administrator</dc:creator>
  <cp:lastModifiedBy>欧阳剑</cp:lastModifiedBy>
  <cp:lastPrinted>2017-03-22T03:30:00Z</cp:lastPrinted>
  <dcterms:modified xsi:type="dcterms:W3CDTF">2019-04-01T03:33:18Z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